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950" w:tblpY="6.373291015625142"/>
        <w:tblW w:w="6045.0" w:type="dxa"/>
        <w:jc w:val="left"/>
        <w:tblLayout w:type="fixed"/>
        <w:tblLook w:val="0600"/>
      </w:tblPr>
      <w:tblGrid>
        <w:gridCol w:w="2760"/>
        <w:gridCol w:w="3285"/>
        <w:tblGridChange w:id="0">
          <w:tblGrid>
            <w:gridCol w:w="2760"/>
            <w:gridCol w:w="328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i w:val="1"/>
                <w:iCs w:val="1"/>
                <w:color w:val="2b8b27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2b8b27"/>
                <w:sz w:val="20"/>
                <w:szCs w:val="20"/>
                <w:rtl w:val="0"/>
              </w:rPr>
              <w:t xml:space="preserve">Abstract ID (For office use):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10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lineRule="auto"/>
        <w:jc w:val="center"/>
        <w:rPr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&lt;Topic&gt;</w:t>
      </w:r>
    </w:p>
    <w:p w:rsidR="00000000" w:rsidDel="00000000" w:rsidP="00000000" w:rsidRDefault="00000000" w:rsidRPr="00000000" w14:paraId="00000008">
      <w:pPr>
        <w:spacing w:after="100" w:lineRule="auto"/>
        <w:jc w:val="center"/>
        <w:rPr>
          <w:b w:val="1"/>
          <w:bCs w:val="1"/>
          <w:sz w:val="20"/>
          <w:szCs w:val="20"/>
          <w:vertAlign w:val="superscript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Presenting Author*, Corresponding Author</w:t>
      </w:r>
      <w:r w:rsidDel="00000000" w:rsidR="00000000" w:rsidRPr="00000000">
        <w:rPr>
          <w:b w:val="1"/>
          <w:bCs w:val="1"/>
          <w:sz w:val="20"/>
          <w:szCs w:val="20"/>
          <w:u w:val="single"/>
          <w:vertAlign w:val="superscript"/>
          <w:rtl w:val="0"/>
        </w:rPr>
        <w:t xml:space="preserve">#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*</w:t>
      </w:r>
    </w:p>
    <w:p w:rsidR="00000000" w:rsidDel="00000000" w:rsidP="00000000" w:rsidRDefault="00000000" w:rsidRPr="00000000" w14:paraId="00000009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*Full Affiliation, 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#</w:t>
      </w:r>
      <w:r w:rsidDel="00000000" w:rsidR="00000000" w:rsidRPr="00000000">
        <w:rPr>
          <w:sz w:val="20"/>
          <w:szCs w:val="20"/>
          <w:rtl w:val="0"/>
        </w:rPr>
        <w:t xml:space="preserve">Full Affiliation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Abstract Theme: &lt;“”&gt;</w:t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Abstract: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4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&lt;Write the abstract here, Word count: 250 words 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br w:type="textWrapping"/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Keywords</w:t>
      </w:r>
      <w:r w:rsidDel="00000000" w:rsidR="00000000" w:rsidRPr="00000000">
        <w:rPr>
          <w:sz w:val="20"/>
          <w:szCs w:val="20"/>
          <w:rtl w:val="0"/>
        </w:rPr>
        <w:t xml:space="preserve"> :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b w:val="1"/>
        <w:bCs w:val="1"/>
        <w:color w:val="6aa84f"/>
        <w:sz w:val="30"/>
        <w:szCs w:val="30"/>
      </w:rPr>
    </w:pPr>
    <w:r w:rsidDel="00000000" w:rsidR="00000000" w:rsidRPr="00000000">
      <w:rPr>
        <w:b w:val="1"/>
        <w:bCs w:val="1"/>
        <w:color w:val="6aa84f"/>
        <w:sz w:val="28"/>
        <w:szCs w:val="28"/>
        <w:rtl w:val="0"/>
      </w:rPr>
      <w:t xml:space="preserve"> SUSTAINX 2026: CIRCULARITY IN ENERGY, EARTH AND  ENVIRONMENT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5809163</wp:posOffset>
          </wp:positionH>
          <wp:positionV relativeFrom="paragraph">
            <wp:posOffset>-326241</wp:posOffset>
          </wp:positionV>
          <wp:extent cx="689767" cy="646656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12631"/>
                  <a:stretch>
                    <a:fillRect/>
                  </a:stretch>
                </pic:blipFill>
                <pic:spPr>
                  <a:xfrm>
                    <a:off x="0" y="0"/>
                    <a:ext cx="689767" cy="6466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-628649</wp:posOffset>
          </wp:positionH>
          <wp:positionV relativeFrom="paragraph">
            <wp:posOffset>-133349</wp:posOffset>
          </wp:positionV>
          <wp:extent cx="683832" cy="683832"/>
          <wp:effectExtent b="0" l="0" r="0" t="0"/>
          <wp:wrapNone/>
          <wp:docPr descr="C:\Users\VinuR\Pictures\IITM_logo.png" id="1" name="image3.png"/>
          <a:graphic>
            <a:graphicData uri="http://schemas.openxmlformats.org/drawingml/2006/picture">
              <pic:pic>
                <pic:nvPicPr>
                  <pic:cNvPr descr="C:\Users\VinuR\Pictures\IITM_logo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832" cy="6838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5818688</wp:posOffset>
          </wp:positionH>
          <wp:positionV relativeFrom="paragraph">
            <wp:posOffset>402081</wp:posOffset>
          </wp:positionV>
          <wp:extent cx="691490" cy="691490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1490" cy="691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jc w:val="center"/>
      <w:rPr>
        <w:b w:val="1"/>
        <w:bCs w:val="1"/>
        <w:color w:val="01154d"/>
        <w:sz w:val="20"/>
        <w:szCs w:val="20"/>
      </w:rPr>
    </w:pPr>
    <w:r w:rsidDel="00000000" w:rsidR="00000000" w:rsidRPr="00000000">
      <w:rPr>
        <w:b w:val="1"/>
        <w:bCs w:val="1"/>
        <w:color w:val="01154d"/>
        <w:sz w:val="20"/>
        <w:szCs w:val="20"/>
        <w:rtl w:val="0"/>
      </w:rPr>
      <w:t xml:space="preserve">Annual Conference by School of Sustainability (SoS)</w:t>
    </w:r>
  </w:p>
  <w:p w:rsidR="00000000" w:rsidDel="00000000" w:rsidP="00000000" w:rsidRDefault="00000000" w:rsidRPr="00000000" w14:paraId="00000026">
    <w:pPr>
      <w:jc w:val="center"/>
      <w:rPr>
        <w:rFonts w:ascii="Comic Sans MS" w:cs="Comic Sans MS" w:eastAsia="Comic Sans MS" w:hAnsi="Comic Sans MS"/>
        <w:b w:val="1"/>
        <w:bCs w:val="1"/>
        <w:color w:val="666666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666666"/>
        <w:sz w:val="20"/>
        <w:szCs w:val="20"/>
        <w:rtl w:val="0"/>
      </w:rPr>
      <w:t xml:space="preserve">In Association with</w:t>
    </w:r>
    <w:r w:rsidDel="00000000" w:rsidR="00000000" w:rsidRPr="00000000">
      <w:rPr>
        <w:rFonts w:ascii="Comic Sans MS" w:cs="Comic Sans MS" w:eastAsia="Comic Sans MS" w:hAnsi="Comic Sans MS"/>
        <w:b w:val="1"/>
        <w:bCs w:val="1"/>
        <w:color w:val="666666"/>
        <w:sz w:val="20"/>
        <w:szCs w:val="20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666666"/>
        <w:sz w:val="20"/>
        <w:szCs w:val="20"/>
        <w:rtl w:val="0"/>
      </w:rPr>
      <w:t xml:space="preserve">Centre for Resource Efficiency, Recyclability &amp;  Circularity in Energy Transitions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 July 17-18, 2026</w:t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